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0C" w:rsidRPr="004B690C" w:rsidRDefault="004B690C" w:rsidP="004B690C">
      <w:pPr>
        <w:rPr>
          <w:b/>
          <w:sz w:val="24"/>
        </w:rPr>
      </w:pPr>
      <w:r w:rsidRPr="004B690C">
        <w:rPr>
          <w:b/>
          <w:sz w:val="24"/>
        </w:rPr>
        <w:t xml:space="preserve">Oprav nepřesná nebo nepravdivá tvrzení: </w:t>
      </w:r>
    </w:p>
    <w:p w:rsidR="004B690C" w:rsidRDefault="004B690C" w:rsidP="004B690C">
      <w:r>
        <w:t xml:space="preserve"> </w:t>
      </w:r>
    </w:p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Zvuk vzniká pozorováním pružných těles. Tato tělesa nazýváme zvukovody.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Zvuk se může šířit i ve vakuu.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/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V kapalinách a plynných látkách se zvuk šíří jako příčné vlnění, tedy formou zřeďování a zhušťování jejich částic.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/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Zvuk se šíří ve vzduchu za normálního tlaku a při teplotě 20°C rychlostí 1000 m/s.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/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Zvuk se pohlcuje u odrazných ploch, např. od stěn panelových domů, od skalních masivů apod.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>
      <w:pPr>
        <w:pStyle w:val="Odstavecseseznamem"/>
      </w:pPr>
    </w:p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Jestliže je odrazná plocha ve vzdálenosti menší než 17 m, vnímáme ozvěnu.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/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Tón je zvuk o stálé frekvenci, vzniká nepravidelným kmitáním těles.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/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Výška tónu je dána nadmořskou výškou, ve které se nachází zpěvák. </w:t>
      </w:r>
    </w:p>
    <w:p w:rsidR="004B690C" w:rsidRPr="004B690C" w:rsidRDefault="004B690C" w:rsidP="004B690C">
      <w:pPr>
        <w:pStyle w:val="Odstavecseseznamem"/>
        <w:rPr>
          <w:b/>
        </w:rPr>
      </w:pPr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/>
    <w:p w:rsidR="004B690C" w:rsidRDefault="004B690C" w:rsidP="004B690C">
      <w:pPr>
        <w:pStyle w:val="Odstavecseseznamem"/>
        <w:numPr>
          <w:ilvl w:val="0"/>
          <w:numId w:val="1"/>
        </w:numPr>
      </w:pPr>
      <w:r>
        <w:t xml:space="preserve">Barva tónu je určena barvou hudebního nástroje. </w:t>
      </w:r>
    </w:p>
    <w:p w:rsidR="004B690C" w:rsidRPr="004B690C" w:rsidRDefault="004B690C" w:rsidP="004B690C">
      <w:pPr>
        <w:pStyle w:val="Odstavecseseznamem"/>
        <w:rPr>
          <w:b/>
        </w:rPr>
      </w:pPr>
      <w:bookmarkStart w:id="0" w:name="_GoBack"/>
      <w:bookmarkEnd w:id="0"/>
      <w:r w:rsidRPr="004B690C">
        <w:rPr>
          <w:b/>
        </w:rPr>
        <w:t>správně:</w:t>
      </w:r>
    </w:p>
    <w:p w:rsidR="004B690C" w:rsidRDefault="004B690C" w:rsidP="004B690C">
      <w:pPr>
        <w:pStyle w:val="Odstavecseseznamem"/>
      </w:pPr>
    </w:p>
    <w:p w:rsidR="004B690C" w:rsidRDefault="004B690C" w:rsidP="004B690C">
      <w:r>
        <w:t xml:space="preserve"> </w:t>
      </w:r>
    </w:p>
    <w:p w:rsidR="00AE523C" w:rsidRDefault="00AE523C" w:rsidP="004B690C"/>
    <w:sectPr w:rsidR="00AE5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44E84"/>
    <w:multiLevelType w:val="hybridMultilevel"/>
    <w:tmpl w:val="F79CCF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0C"/>
    <w:rsid w:val="004B690C"/>
    <w:rsid w:val="00AE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57D3"/>
  <w15:chartTrackingRefBased/>
  <w15:docId w15:val="{810C64C7-E764-4D09-82ED-81B0D4F3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6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Jašek</dc:creator>
  <cp:keywords/>
  <dc:description/>
  <cp:lastModifiedBy>Jan Jašek</cp:lastModifiedBy>
  <cp:revision>1</cp:revision>
  <dcterms:created xsi:type="dcterms:W3CDTF">2020-04-20T20:45:00Z</dcterms:created>
  <dcterms:modified xsi:type="dcterms:W3CDTF">2020-04-20T20:50:00Z</dcterms:modified>
</cp:coreProperties>
</file>